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CONCOURS « PROVENCE AFRICA CONNECT » 202</w:t>
      </w:r>
      <w:r w:rsidDel="00000000" w:rsidR="00000000" w:rsidRPr="00000000">
        <w:rPr>
          <w:rFonts w:ascii="Times New Roman" w:cs="Times New Roman" w:eastAsia="Times New Roman" w:hAnsi="Times New Roman"/>
          <w:b w:val="1"/>
          <w:u w:val="single"/>
          <w:rtl w:val="0"/>
        </w:rPr>
        <w:t xml:space="preserve">1</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51"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Règlement</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00" w:line="240" w:lineRule="auto"/>
        <w:ind w:left="22"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Préambule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46" w:line="230" w:lineRule="auto"/>
        <w:ind w:left="21" w:right="3" w:hanging="1.999999999999999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AIX-MARSEILLE-PROVENCE, HUB D’INNOVATIONS </w:t>
      </w:r>
      <w:r w:rsidDel="00000000" w:rsidR="00000000" w:rsidRPr="00000000">
        <w:rPr>
          <w:rFonts w:ascii="Times New Roman" w:cs="Times New Roman" w:eastAsia="Times New Roman" w:hAnsi="Times New Roman"/>
          <w:highlight w:val="white"/>
          <w:rtl w:val="0"/>
        </w:rPr>
        <w:t xml:space="preserve">ÉMERGENTES</w:t>
      </w:r>
      <w:r w:rsidDel="00000000" w:rsidR="00000000" w:rsidRPr="00000000">
        <w:rPr>
          <w:rFonts w:ascii="Times New Roman" w:cs="Times New Roman" w:eastAsia="Times New Roman" w:hAnsi="Times New Roman"/>
          <w:color w:val="000000"/>
          <w:highlight w:val="white"/>
          <w:rtl w:val="0"/>
        </w:rPr>
        <w:t xml:space="preserve"> ENTRE L’EUROPE ET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L’AFRIQUE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55" w:line="229" w:lineRule="auto"/>
        <w:ind w:left="23" w:right="0" w:firstLine="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Créé et porté depuis 2017 à Aix-Marseille par StartupBRICS SAS, Emerging Valley est le sommet des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startups émergentes et de l’innovation organique Europe-Afrique. Il s’agit d’un rendez-vous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international qui attire en Provence les investisseurs, les startups et les écosystèmes numériques africains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et émergents souhaitant renforcer leur attractivité à l’international, développer leurs relations business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et accélérer leur impact à l’échelle globale.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61" w:line="225" w:lineRule="auto"/>
        <w:ind w:left="24" w:right="-4"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Emerging Valley est juridiquement représentée par la société StartupBRICS SAS qui détient tous les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droits inhérents à EMERGING Valley, qu’ils soient commerciaux, médiatiques et organisationnels.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64" w:line="230" w:lineRule="auto"/>
        <w:ind w:left="16" w:right="0" w:firstLine="1.999999999999999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Véritable passerelle entre la Tech africaine et européenne, Emerging Valley est un rendez-vous unique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pour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55" w:line="240" w:lineRule="auto"/>
        <w:ind w:left="385"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Devenir un acteur reconnu de la Tech à impact,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25" w:lineRule="auto"/>
        <w:ind w:left="747" w:right="2" w:hanging="36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Co-construire en prenant le temps de l’intelligence collective et en confrontant idées, visions et  solutions, et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9" w:line="240" w:lineRule="auto"/>
        <w:ind w:left="385"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 Découvrir les innovations de rupture et bénéficier de l’éclairage des experts du sujet,</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36" w:line="229" w:lineRule="auto"/>
        <w:ind w:left="4" w:right="-4" w:firstLine="1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Dans le cadre de la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sz w:val="23"/>
          <w:szCs w:val="23"/>
          <w:vertAlign w:val="superscript"/>
          <w:rtl w:val="0"/>
        </w:rPr>
        <w:t xml:space="preserve">ème </w:t>
      </w:r>
      <w:r w:rsidDel="00000000" w:rsidR="00000000" w:rsidRPr="00000000">
        <w:rPr>
          <w:rFonts w:ascii="Times New Roman" w:cs="Times New Roman" w:eastAsia="Times New Roman" w:hAnsi="Times New Roman"/>
          <w:color w:val="000000"/>
          <w:rtl w:val="0"/>
        </w:rPr>
        <w:t xml:space="preserve">édition du sommet Emerging Valley qui se tiendra </w:t>
      </w:r>
      <w:r w:rsidDel="00000000" w:rsidR="00000000" w:rsidRPr="00000000">
        <w:rPr>
          <w:rFonts w:ascii="Times New Roman" w:cs="Times New Roman" w:eastAsia="Times New Roman" w:hAnsi="Times New Roman"/>
          <w:rtl w:val="0"/>
        </w:rPr>
        <w:t xml:space="preserve">les 13 et 14 décembre 2021 </w:t>
      </w:r>
      <w:r w:rsidDel="00000000" w:rsidR="00000000" w:rsidRPr="00000000">
        <w:rPr>
          <w:rFonts w:ascii="Times New Roman" w:cs="Times New Roman" w:eastAsia="Times New Roman" w:hAnsi="Times New Roman"/>
          <w:color w:val="000000"/>
          <w:rtl w:val="0"/>
        </w:rPr>
        <w:t xml:space="preserve">au Palais  du Pharo à Marseille, Emerging Valley avec la Métropole Aix-Marseille-Provence, Africalink</w:t>
      </w:r>
      <w:r w:rsidDel="00000000" w:rsidR="00000000" w:rsidRPr="00000000">
        <w:rPr>
          <w:rFonts w:ascii="Times New Roman" w:cs="Times New Roman" w:eastAsia="Times New Roman" w:hAnsi="Times New Roman"/>
          <w:rtl w:val="0"/>
        </w:rPr>
        <w:t xml:space="preserve"> et La French Tech Aix-Marseille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(les « P</w:t>
      </w:r>
      <w:r w:rsidDel="00000000" w:rsidR="00000000" w:rsidRPr="00000000">
        <w:rPr>
          <w:rFonts w:ascii="Times New Roman" w:cs="Times New Roman" w:eastAsia="Times New Roman" w:hAnsi="Times New Roman"/>
          <w:b w:val="1"/>
          <w:color w:val="000000"/>
          <w:rtl w:val="0"/>
        </w:rPr>
        <w:t xml:space="preserve">artenaires </w:t>
      </w:r>
      <w:r w:rsidDel="00000000" w:rsidR="00000000" w:rsidRPr="00000000">
        <w:rPr>
          <w:rFonts w:ascii="Times New Roman" w:cs="Times New Roman" w:eastAsia="Times New Roman" w:hAnsi="Times New Roman"/>
          <w:color w:val="000000"/>
          <w:rtl w:val="0"/>
        </w:rPr>
        <w:t xml:space="preserve">») ont décidé de </w:t>
      </w:r>
      <w:r w:rsidDel="00000000" w:rsidR="00000000" w:rsidRPr="00000000">
        <w:rPr>
          <w:rFonts w:ascii="Times New Roman" w:cs="Times New Roman" w:eastAsia="Times New Roman" w:hAnsi="Times New Roman"/>
          <w:rtl w:val="0"/>
        </w:rPr>
        <w:t xml:space="preserve">renouveler pour une seconde édition</w:t>
      </w:r>
      <w:r w:rsidDel="00000000" w:rsidR="00000000" w:rsidRPr="00000000">
        <w:rPr>
          <w:rFonts w:ascii="Times New Roman" w:cs="Times New Roman" w:eastAsia="Times New Roman" w:hAnsi="Times New Roman"/>
          <w:color w:val="000000"/>
          <w:rtl w:val="0"/>
        </w:rPr>
        <w:t xml:space="preserve"> le prix intitulé </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b w:val="1"/>
          <w:i w:val="1"/>
          <w:color w:val="000000"/>
          <w:rtl w:val="0"/>
        </w:rPr>
        <w:t xml:space="preserve">Provence  Africa Connect </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destiné à récompenser un entrepreneur </w:t>
      </w:r>
      <w:r w:rsidDel="00000000" w:rsidR="00000000" w:rsidRPr="00000000">
        <w:rPr>
          <w:rFonts w:ascii="Times New Roman" w:cs="Times New Roman" w:eastAsia="Times New Roman" w:hAnsi="Times New Roman"/>
          <w:color w:val="000000"/>
          <w:highlight w:val="white"/>
          <w:rtl w:val="0"/>
        </w:rPr>
        <w:t xml:space="preserve">de la région Aix-Marseille-Provence qui</w:t>
      </w:r>
      <w:r w:rsidDel="00000000" w:rsidR="00000000" w:rsidRPr="00000000">
        <w:rPr>
          <w:rFonts w:ascii="Times New Roman" w:cs="Times New Roman" w:eastAsia="Times New Roman" w:hAnsi="Times New Roman"/>
          <w:color w:val="000000"/>
          <w:rtl w:val="0"/>
        </w:rPr>
        <w:t xml:space="preserve"> aurait </w:t>
      </w:r>
      <w:r w:rsidDel="00000000" w:rsidR="00000000" w:rsidRPr="00000000">
        <w:rPr>
          <w:rFonts w:ascii="Times New Roman" w:cs="Times New Roman" w:eastAsia="Times New Roman" w:hAnsi="Times New Roman"/>
          <w:color w:val="000000"/>
          <w:highlight w:val="white"/>
          <w:rtl w:val="0"/>
        </w:rPr>
        <w:t xml:space="preserve">développé un (ou des) projet(s) exemplaire(s) en Afrique ou noué un (ou des) partenariat(s)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remarquable(s) avec un (ou des) acteur(s) économique(s) africains.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56" w:line="228" w:lineRule="auto"/>
        <w:ind w:left="23" w:right="-4"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Emerging Valley et les Partenaires organisent ainsi pour la </w:t>
      </w:r>
      <w:r w:rsidDel="00000000" w:rsidR="00000000" w:rsidRPr="00000000">
        <w:rPr>
          <w:rFonts w:ascii="Times New Roman" w:cs="Times New Roman" w:eastAsia="Times New Roman" w:hAnsi="Times New Roman"/>
          <w:highlight w:val="white"/>
          <w:rtl w:val="0"/>
        </w:rPr>
        <w:t xml:space="preserve">seconde</w:t>
      </w:r>
      <w:r w:rsidDel="00000000" w:rsidR="00000000" w:rsidRPr="00000000">
        <w:rPr>
          <w:rFonts w:ascii="Times New Roman" w:cs="Times New Roman" w:eastAsia="Times New Roman" w:hAnsi="Times New Roman"/>
          <w:color w:val="000000"/>
          <w:highlight w:val="white"/>
          <w:rtl w:val="0"/>
        </w:rPr>
        <w:t xml:space="preserve"> fois en 2021 le concours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i w:val="1"/>
          <w:color w:val="000000"/>
          <w:highlight w:val="white"/>
          <w:rtl w:val="0"/>
        </w:rPr>
        <w:t xml:space="preserve">Provence Africa Connect </w:t>
      </w:r>
      <w:r w:rsidDel="00000000" w:rsidR="00000000" w:rsidRPr="00000000">
        <w:rPr>
          <w:rFonts w:ascii="Times New Roman" w:cs="Times New Roman" w:eastAsia="Times New Roman" w:hAnsi="Times New Roman"/>
          <w:color w:val="000000"/>
          <w:highlight w:val="white"/>
          <w:rtl w:val="0"/>
        </w:rPr>
        <w:t xml:space="preserve">» visant à mettre en lumière et à accompagner les entrepreneurs qui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contribuent au renforcement du partenariat et des liens économiques entre le territoire métropolitain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d’Aix-Marseille-Provence et le continent africain.</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61" w:line="229" w:lineRule="auto"/>
        <w:ind w:left="9" w:right="-3" w:firstLine="1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Ce concours complète deux autres initiatives organisées dans le cadre d’Emerging Valley, qui ont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vocation à récompenser des entrepreneurs africains : le concours </w:t>
      </w:r>
      <w:r w:rsidDel="00000000" w:rsidR="00000000" w:rsidRPr="00000000">
        <w:rPr>
          <w:rFonts w:ascii="Times New Roman" w:cs="Times New Roman" w:eastAsia="Times New Roman" w:hAnsi="Times New Roman"/>
          <w:b w:val="1"/>
          <w:i w:val="1"/>
          <w:color w:val="000000"/>
          <w:highlight w:val="white"/>
          <w:rtl w:val="0"/>
        </w:rPr>
        <w:t xml:space="preserve">Med Innovant Africa </w:t>
      </w:r>
      <w:r w:rsidDel="00000000" w:rsidR="00000000" w:rsidRPr="00000000">
        <w:rPr>
          <w:rFonts w:ascii="Times New Roman" w:cs="Times New Roman" w:eastAsia="Times New Roman" w:hAnsi="Times New Roman"/>
          <w:color w:val="000000"/>
          <w:highlight w:val="white"/>
          <w:rtl w:val="0"/>
        </w:rPr>
        <w:t xml:space="preserve">porté par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l’Établissement Public d’Aménagement Euroméditerranée et le Programme d’accélération du </w:t>
      </w:r>
      <w:r w:rsidDel="00000000" w:rsidR="00000000" w:rsidRPr="00000000">
        <w:rPr>
          <w:rFonts w:ascii="Times New Roman" w:cs="Times New Roman" w:eastAsia="Times New Roman" w:hAnsi="Times New Roman"/>
          <w:b w:val="1"/>
          <w:i w:val="1"/>
          <w:color w:val="000000"/>
          <w:highlight w:val="white"/>
          <w:rtl w:val="0"/>
        </w:rPr>
        <w:t xml:space="preserve">Social &amp;</w:t>
      </w:r>
      <w:r w:rsidDel="00000000" w:rsidR="00000000" w:rsidRPr="00000000">
        <w:rPr>
          <w:rFonts w:ascii="Times New Roman" w:cs="Times New Roman" w:eastAsia="Times New Roman" w:hAnsi="Times New Roman"/>
          <w:b w:val="1"/>
          <w:i w:val="1"/>
          <w:color w:val="000000"/>
          <w:rtl w:val="0"/>
        </w:rPr>
        <w:t xml:space="preserve">  I</w:t>
      </w:r>
      <w:r w:rsidDel="00000000" w:rsidR="00000000" w:rsidRPr="00000000">
        <w:rPr>
          <w:rFonts w:ascii="Times New Roman" w:cs="Times New Roman" w:eastAsia="Times New Roman" w:hAnsi="Times New Roman"/>
          <w:b w:val="1"/>
          <w:i w:val="1"/>
          <w:color w:val="000000"/>
          <w:highlight w:val="white"/>
          <w:rtl w:val="0"/>
        </w:rPr>
        <w:t xml:space="preserve">nclusive Business Camp</w:t>
      </w:r>
      <w:r w:rsidDel="00000000" w:rsidR="00000000" w:rsidRPr="00000000">
        <w:rPr>
          <w:rFonts w:ascii="Times New Roman" w:cs="Times New Roman" w:eastAsia="Times New Roman" w:hAnsi="Times New Roman"/>
          <w:color w:val="000000"/>
          <w:highlight w:val="white"/>
          <w:rtl w:val="0"/>
        </w:rPr>
        <w:t xml:space="preserve">, conçu par l’Agence Française de Développement et porté par StartupBRICS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au sein d’un Consortium emmené par le Fonds d’investissement I&amp;P.</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56"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 : Objet du Concours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51" w:line="225" w:lineRule="auto"/>
        <w:ind w:left="24" w:right="-3" w:hanging="2.999999999999998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concours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a pour objectif de repérer, promouvoir et accompagner les  entrepreneurs du territoire d’Aix-Marseille-Provence à créer des synergies entre l’Afrique et le territoire d’Aix-Marseille-Provence.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51" w:line="225" w:lineRule="auto"/>
        <w:ind w:left="24" w:right="-3" w:hanging="2.999999999999998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2 : Participants admis à concourir</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46" w:line="230" w:lineRule="auto"/>
        <w:ind w:left="18" w:right="-4" w:firstLine="1.999999999999999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concours est gratuit et ouvert à tout porteur de projet majeur, dont l’activité est domiciliée sur la </w:t>
      </w:r>
      <w:r w:rsidDel="00000000" w:rsidR="00000000" w:rsidRPr="00000000">
        <w:rPr>
          <w:rFonts w:ascii="Times New Roman" w:cs="Times New Roman" w:eastAsia="Times New Roman" w:hAnsi="Times New Roman"/>
          <w:rtl w:val="0"/>
        </w:rPr>
        <w:t xml:space="preserve">Métropole </w:t>
      </w:r>
      <w:r w:rsidDel="00000000" w:rsidR="00000000" w:rsidRPr="00000000">
        <w:rPr>
          <w:rFonts w:ascii="Times New Roman" w:cs="Times New Roman" w:eastAsia="Times New Roman" w:hAnsi="Times New Roman"/>
          <w:color w:val="000000"/>
          <w:rtl w:val="0"/>
        </w:rPr>
        <w:t xml:space="preserve">Aix-Marseille-Provence (et ses 9</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communes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color w:val="000000"/>
          <w:rtl w:val="0"/>
        </w:rPr>
        <w:t xml:space="preserve">) et répond aux critères mentionnés à l’article 3 ci-dessous.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55"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3 : Projets attendus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51" w:line="240" w:lineRule="auto"/>
        <w:ind w:left="2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projet porté par les candidats devra répondre aux cinq (5) critères du concours :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46" w:line="240" w:lineRule="auto"/>
        <w:ind w:left="383" w:firstLine="0"/>
        <w:rPr>
          <w:rFonts w:ascii="Times New Roman" w:cs="Times New Roman" w:eastAsia="Times New Roman" w:hAnsi="Times New Roman"/>
          <w:b w:val="1"/>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b w:val="1"/>
          <w:color w:val="000000"/>
          <w:rtl w:val="0"/>
        </w:rPr>
        <w:t xml:space="preserve">La présence en Afrique du candidat et de son projet :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Consistance, durabilité et qualité du partenariat et du projet en Afrique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30" w:lineRule="auto"/>
        <w:ind w:left="1112" w:right="587"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Solution proposée : potentiel et impact par rapport à des enjeux/marchés Afrique </w:t>
      </w: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Expertise et dimension Afrique des équipes mobilisées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55" w:line="240" w:lineRule="auto"/>
        <w:ind w:left="383" w:firstLine="0"/>
        <w:rPr>
          <w:rFonts w:ascii="Times New Roman" w:cs="Times New Roman" w:eastAsia="Times New Roman" w:hAnsi="Times New Roman"/>
          <w:b w:val="1"/>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b w:val="1"/>
          <w:color w:val="000000"/>
          <w:rtl w:val="0"/>
        </w:rPr>
        <w:t xml:space="preserve">La crédibilité économique de l’entrepreneur et de son projet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Chiffre d’affaires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Portefeuille clients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Levée de fonds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46" w:line="240" w:lineRule="auto"/>
        <w:ind w:left="383" w:firstLine="0"/>
        <w:rPr>
          <w:rFonts w:ascii="Times New Roman" w:cs="Times New Roman" w:eastAsia="Times New Roman" w:hAnsi="Times New Roman"/>
          <w:b w:val="1"/>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b w:val="1"/>
          <w:color w:val="000000"/>
          <w:rtl w:val="0"/>
        </w:rPr>
        <w:t xml:space="preserve">Le caractère innovant du partenariat proposé avec l’Afrique :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Caractère innovant / disruptif,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w:t>
      </w:r>
      <w:r w:rsidDel="00000000" w:rsidR="00000000" w:rsidRPr="00000000">
        <w:rPr>
          <w:rFonts w:ascii="Times New Roman" w:cs="Times New Roman" w:eastAsia="Times New Roman" w:hAnsi="Times New Roman"/>
          <w:color w:val="000000"/>
          <w:rtl w:val="0"/>
        </w:rPr>
        <w:t xml:space="preserve">   Recours au digital ou aux technologies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Thématiques proposées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46" w:line="240" w:lineRule="auto"/>
        <w:ind w:left="383" w:firstLine="0"/>
        <w:rPr>
          <w:rFonts w:ascii="Times New Roman" w:cs="Times New Roman" w:eastAsia="Times New Roman" w:hAnsi="Times New Roman"/>
          <w:b w:val="1"/>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b w:val="1"/>
          <w:color w:val="000000"/>
          <w:rtl w:val="0"/>
        </w:rPr>
        <w:t xml:space="preserve">La contribution à l’attractivité de la Métropole Aix-Marseille-Provence avec l’Afrique :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Développement de synergies et de coopérations entre l’Afrique et la Métropole Aix Marseille-Provence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Promotion croisée possible Afrique / Métropole Aix-Marseille-Provence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Création d’emplois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51" w:line="225" w:lineRule="auto"/>
        <w:ind w:left="745" w:right="-2" w:hanging="361"/>
        <w:rPr>
          <w:rFonts w:ascii="Times New Roman" w:cs="Times New Roman" w:eastAsia="Times New Roman" w:hAnsi="Times New Roman"/>
          <w:b w:val="1"/>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b w:val="1"/>
          <w:color w:val="000000"/>
          <w:rtl w:val="0"/>
        </w:rPr>
        <w:t xml:space="preserve">L’impact du partenariat et du projet pour les territoires africains et métropolitains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9" w:line="240" w:lineRule="auto"/>
        <w:ind w:left="1112" w:firstLine="0"/>
        <w:rPr>
          <w:rFonts w:ascii="Times New Roman" w:cs="Times New Roman" w:eastAsia="Times New Roman" w:hAnsi="Times New Roman"/>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color w:val="000000"/>
          <w:rtl w:val="0"/>
        </w:rPr>
        <w:t xml:space="preserve">Impact </w:t>
      </w:r>
      <w:r w:rsidDel="00000000" w:rsidR="00000000" w:rsidRPr="00000000">
        <w:rPr>
          <w:rFonts w:ascii="Times New Roman" w:cs="Times New Roman" w:eastAsia="Times New Roman" w:hAnsi="Times New Roman"/>
          <w:color w:val="000000"/>
          <w:rtl w:val="0"/>
        </w:rPr>
        <w:t xml:space="preserve">social</w:t>
      </w:r>
      <w:r w:rsidDel="00000000" w:rsidR="00000000" w:rsidRPr="00000000">
        <w:rPr>
          <w:rFonts w:ascii="Times New Roman" w:cs="Times New Roman" w:eastAsia="Times New Roman" w:hAnsi="Times New Roman"/>
          <w:color w:val="000000"/>
          <w:rtl w:val="0"/>
        </w:rPr>
        <w:t xml:space="preserve">, sociétal et/ou environnemental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70" w:line="240" w:lineRule="auto"/>
        <w:ind w:left="1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4 : Modalités de participations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51" w:line="228" w:lineRule="auto"/>
        <w:ind w:left="18" w:right="-3" w:firstLine="3.00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dossier de candidature sera accessible sur le site internet à l’adresse URL  </w:t>
      </w:r>
      <w:r w:rsidDel="00000000" w:rsidR="00000000" w:rsidRPr="00000000">
        <w:rPr>
          <w:rFonts w:ascii="Times New Roman" w:cs="Times New Roman" w:eastAsia="Times New Roman" w:hAnsi="Times New Roman"/>
          <w:color w:val="000000"/>
          <w:u w:val="single"/>
          <w:rtl w:val="0"/>
        </w:rPr>
        <w:t xml:space="preserve">www.emergingvalley.co/provenceafricaconnect </w:t>
      </w:r>
      <w:r w:rsidDel="00000000" w:rsidR="00000000" w:rsidRPr="00000000">
        <w:rPr>
          <w:rFonts w:ascii="Times New Roman" w:cs="Times New Roman" w:eastAsia="Times New Roman" w:hAnsi="Times New Roman"/>
          <w:color w:val="000000"/>
          <w:rtl w:val="0"/>
        </w:rPr>
        <w:t xml:space="preserve">avec des relais via les sites internet des Partenaires du  concours.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57" w:line="230" w:lineRule="auto"/>
        <w:ind w:left="18" w:right="-2" w:firstLine="3.00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Règlement sera téléchargeable sur le site internet et accessible à l’adresse URL  </w:t>
      </w:r>
      <w:r w:rsidDel="00000000" w:rsidR="00000000" w:rsidRPr="00000000">
        <w:rPr>
          <w:rFonts w:ascii="Times New Roman" w:cs="Times New Roman" w:eastAsia="Times New Roman" w:hAnsi="Times New Roman"/>
          <w:color w:val="0563c1"/>
          <w:u w:val="single"/>
          <w:rtl w:val="0"/>
        </w:rPr>
        <w:t xml:space="preserve">www.emergingvalley.co/provenceafricaconnect</w:t>
      </w:r>
      <w:r w:rsidDel="00000000" w:rsidR="00000000" w:rsidRPr="00000000">
        <w:rPr>
          <w:rFonts w:ascii="Times New Roman" w:cs="Times New Roman" w:eastAsia="Times New Roman" w:hAnsi="Times New Roman"/>
          <w:color w:val="000000"/>
          <w:u w:val="single"/>
          <w:rtl w:val="0"/>
        </w:rPr>
        <w:t xml:space="preserv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60" w:line="225" w:lineRule="auto"/>
        <w:ind w:left="27" w:right="-2" w:hanging="6.00000000000000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inscriptions et la participation au concours sont gratuites. Une seule candidature sera acceptée par  société.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64" w:line="228" w:lineRule="auto"/>
        <w:ind w:left="16" w:right="-3" w:firstLine="3.99999999999999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inscriptions se feront sur le site internet d’Emerging Valley accessible à l’adresse URL  </w:t>
      </w:r>
      <w:r w:rsidDel="00000000" w:rsidR="00000000" w:rsidRPr="00000000">
        <w:rPr>
          <w:rFonts w:ascii="Times New Roman" w:cs="Times New Roman" w:eastAsia="Times New Roman" w:hAnsi="Times New Roman"/>
          <w:color w:val="000000"/>
          <w:u w:val="single"/>
          <w:rtl w:val="0"/>
        </w:rPr>
        <w:t xml:space="preserve">www.emergingvalley.co/provenceafricaconnect </w:t>
      </w:r>
      <w:r w:rsidDel="00000000" w:rsidR="00000000" w:rsidRPr="00000000">
        <w:rPr>
          <w:rFonts w:ascii="Times New Roman" w:cs="Times New Roman" w:eastAsia="Times New Roman" w:hAnsi="Times New Roman"/>
          <w:color w:val="000000"/>
          <w:rtl w:val="0"/>
        </w:rPr>
        <w:t xml:space="preserve">avec des relais via le site internet des Partenaires à  partir du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octobre</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Les inscriptions sont constituées par un dossier de candidature, rempli et déposé en ligne par le candidat, </w:t>
      </w:r>
      <w:r w:rsidDel="00000000" w:rsidR="00000000" w:rsidRPr="00000000">
        <w:rPr>
          <w:rFonts w:ascii="Times New Roman" w:cs="Times New Roman" w:eastAsia="Times New Roman" w:hAnsi="Times New Roman"/>
          <w:rtl w:val="0"/>
        </w:rPr>
        <w:t xml:space="preserve">dûment</w:t>
      </w:r>
      <w:r w:rsidDel="00000000" w:rsidR="00000000" w:rsidRPr="00000000">
        <w:rPr>
          <w:rFonts w:ascii="Times New Roman" w:cs="Times New Roman" w:eastAsia="Times New Roman" w:hAnsi="Times New Roman"/>
          <w:color w:val="000000"/>
          <w:rtl w:val="0"/>
        </w:rPr>
        <w:t xml:space="preserve"> complété.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56" w:line="230" w:lineRule="auto"/>
        <w:ind w:left="24" w:right="0"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dossiers de candidatures sont à compléter et à transmettre depuis le site internet d’Emerging Valley  accessible à l’adresse URL </w:t>
      </w:r>
      <w:r w:rsidDel="00000000" w:rsidR="00000000" w:rsidRPr="00000000">
        <w:rPr>
          <w:rFonts w:ascii="Times New Roman" w:cs="Times New Roman" w:eastAsia="Times New Roman" w:hAnsi="Times New Roman"/>
          <w:color w:val="000000"/>
          <w:u w:val="single"/>
          <w:rtl w:val="0"/>
        </w:rPr>
        <w:t xml:space="preserve">www.emergingvalley.co/provenceafricaconnect </w:t>
      </w:r>
      <w:r w:rsidDel="00000000" w:rsidR="00000000" w:rsidRPr="00000000">
        <w:rPr>
          <w:rFonts w:ascii="Times New Roman" w:cs="Times New Roman" w:eastAsia="Times New Roman" w:hAnsi="Times New Roman"/>
          <w:color w:val="000000"/>
          <w:rtl w:val="0"/>
        </w:rPr>
        <w:t xml:space="preserve">au plus tard le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 décembre 2021 à 2</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color w:val="000000"/>
          <w:rtl w:val="0"/>
        </w:rPr>
        <w:t xml:space="preserve">0 (UTC+1), date limite de réception des projets.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55" w:line="240" w:lineRule="auto"/>
        <w:ind w:left="23"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Tout dossier incomplet ou reçu après la date limite de dépôt sera considéré comme nul. Seuls les dossiers déposés sur le site accessible à l’adresse URL  </w:t>
      </w:r>
      <w:r w:rsidDel="00000000" w:rsidR="00000000" w:rsidRPr="00000000">
        <w:rPr>
          <w:rFonts w:ascii="Times New Roman" w:cs="Times New Roman" w:eastAsia="Times New Roman" w:hAnsi="Times New Roman"/>
          <w:color w:val="000000"/>
          <w:u w:val="single"/>
          <w:rtl w:val="0"/>
        </w:rPr>
        <w:t xml:space="preserve">www.emergingvalley.co/provenceafricaconnect </w:t>
      </w:r>
      <w:r w:rsidDel="00000000" w:rsidR="00000000" w:rsidRPr="00000000">
        <w:rPr>
          <w:rFonts w:ascii="Times New Roman" w:cs="Times New Roman" w:eastAsia="Times New Roman" w:hAnsi="Times New Roman"/>
          <w:color w:val="000000"/>
          <w:rtl w:val="0"/>
        </w:rPr>
        <w:t xml:space="preserve">en temps et en heure seront pris en compte.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55" w:line="456" w:lineRule="auto"/>
        <w:ind w:left="18" w:right="2188" w:firstLine="1.9999999999999996"/>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Les dossiers déposés seront transmis au Jury au plus tard le 10 décembre 2021.</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55" w:line="456" w:lineRule="auto"/>
        <w:ind w:left="18" w:right="2188" w:firstLine="1.9999999999999996"/>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highlight w:val="white"/>
          <w:u w:val="single"/>
          <w:rtl w:val="0"/>
        </w:rPr>
        <w:t xml:space="preserve">Article 5 : Jury</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52" w:line="228" w:lineRule="auto"/>
        <w:ind w:left="23" w:right="0"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Le Jury de sélection du lauréat du concours </w:t>
      </w:r>
      <w:r w:rsidDel="00000000" w:rsidR="00000000" w:rsidRPr="00000000">
        <w:rPr>
          <w:rFonts w:ascii="Times New Roman" w:cs="Times New Roman" w:eastAsia="Times New Roman" w:hAnsi="Times New Roman"/>
          <w:i w:val="1"/>
          <w:color w:val="000000"/>
          <w:highlight w:val="white"/>
          <w:rtl w:val="0"/>
        </w:rPr>
        <w:t xml:space="preserve">Provence Africa Connect </w:t>
      </w:r>
      <w:r w:rsidDel="00000000" w:rsidR="00000000" w:rsidRPr="00000000">
        <w:rPr>
          <w:rFonts w:ascii="Times New Roman" w:cs="Times New Roman" w:eastAsia="Times New Roman" w:hAnsi="Times New Roman"/>
          <w:color w:val="000000"/>
          <w:highlight w:val="white"/>
          <w:rtl w:val="0"/>
        </w:rPr>
        <w:t xml:space="preserve">est composé d’un représentant</w:t>
      </w:r>
      <w:r w:rsidDel="00000000" w:rsidR="00000000" w:rsidRPr="00000000">
        <w:rPr>
          <w:rFonts w:ascii="Times New Roman" w:cs="Times New Roman" w:eastAsia="Times New Roman" w:hAnsi="Times New Roman"/>
          <w:color w:val="000000"/>
          <w:rtl w:val="0"/>
        </w:rPr>
        <w:t xml:space="preserve">  de chacun des Partenaires, soit un représentant d’</w:t>
      </w:r>
      <w:r w:rsidDel="00000000" w:rsidR="00000000" w:rsidRPr="00000000">
        <w:rPr>
          <w:rFonts w:ascii="Times New Roman" w:cs="Times New Roman" w:eastAsia="Times New Roman" w:hAnsi="Times New Roman"/>
          <w:color w:val="000000"/>
          <w:highlight w:val="white"/>
          <w:rtl w:val="0"/>
        </w:rPr>
        <w:t xml:space="preserve">Emerging Valley, de la Métropole Aix-Marseille-Provence, d’Africalink et </w:t>
      </w:r>
      <w:r w:rsidDel="00000000" w:rsidR="00000000" w:rsidRPr="00000000">
        <w:rPr>
          <w:rFonts w:ascii="Times New Roman" w:cs="Times New Roman" w:eastAsia="Times New Roman" w:hAnsi="Times New Roman"/>
          <w:highlight w:val="white"/>
          <w:rtl w:val="0"/>
        </w:rPr>
        <w:t xml:space="preserve">La</w:t>
      </w:r>
      <w:r w:rsidDel="00000000" w:rsidR="00000000" w:rsidRPr="00000000">
        <w:rPr>
          <w:rFonts w:ascii="Times New Roman" w:cs="Times New Roman" w:eastAsia="Times New Roman" w:hAnsi="Times New Roman"/>
          <w:color w:val="000000"/>
          <w:highlight w:val="white"/>
          <w:rtl w:val="0"/>
        </w:rPr>
        <w:t xml:space="preserve"> French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Tech Aix-Marseille.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62" w:line="225" w:lineRule="auto"/>
        <w:ind w:left="24" w:right="-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L’ensemble des membres du jury se verront remettre une Déclaration de non-conflit d'intérêt à retourner signée en amont de la délibération, sans quoi ils se verraient remplacés au sein du Jury par un autre représentant du Partenaire concerné.</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64"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white"/>
          <w:u w:val="single"/>
          <w:rtl w:val="0"/>
        </w:rPr>
        <w:t xml:space="preserve">Article 6 : Critères de sélection</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246" w:line="228" w:lineRule="auto"/>
        <w:ind w:left="24" w:right="-4"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Le lauréat sera contacté par le Jury et ses représentants dans le courant du mois de décembre. La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sélection des entrepreneurs finalistes, ainsi que du Lauréat, est organisée selon </w:t>
      </w:r>
      <w:r w:rsidDel="00000000" w:rsidR="00000000" w:rsidRPr="00000000">
        <w:rPr>
          <w:rFonts w:ascii="Times New Roman" w:cs="Times New Roman" w:eastAsia="Times New Roman" w:hAnsi="Times New Roman"/>
          <w:b w:val="1"/>
          <w:color w:val="000000"/>
          <w:highlight w:val="white"/>
          <w:rtl w:val="0"/>
        </w:rPr>
        <w:t xml:space="preserve">cinq (5) critères élargis</w:t>
      </w:r>
      <w:r w:rsidDel="00000000" w:rsidR="00000000" w:rsidRPr="00000000">
        <w:rPr>
          <w:rFonts w:ascii="Times New Roman" w:cs="Times New Roman" w:eastAsia="Times New Roman" w:hAnsi="Times New Roman"/>
          <w:color w:val="000000"/>
          <w:highlight w:val="white"/>
          <w:rtl w:val="0"/>
        </w:rPr>
        <w:t xml:space="preserve">, présentés dans le dossier de candidature et notés sur une échelle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de 1 (moins bon) à 5 (meilleur)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46" w:line="228" w:lineRule="auto"/>
        <w:ind w:left="24" w:right="-4" w:hanging="2.000000000000001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La présence en Afrique de l’entrepreneur et de son projet</w:t>
      </w:r>
      <w:r w:rsidDel="00000000" w:rsidR="00000000" w:rsidRPr="00000000">
        <w:rPr>
          <w:rFonts w:ascii="Times New Roman" w:cs="Times New Roman" w:eastAsia="Times New Roman" w:hAnsi="Times New Roman"/>
          <w:i w:val="1"/>
          <w:color w:val="000000"/>
          <w:rtl w:val="0"/>
        </w:rPr>
        <w:t xml:space="preserve">. Note de pondération : 3</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Consistance, durabilité et qualité du partenariat et du projet en Afrique</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40" w:firstLine="0"/>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La crédibilité économique de l’entrepreneur et de son projet.</w:t>
      </w:r>
      <w:r w:rsidDel="00000000" w:rsidR="00000000" w:rsidRPr="00000000">
        <w:rPr>
          <w:rFonts w:ascii="Times New Roman" w:cs="Times New Roman" w:eastAsia="Times New Roman" w:hAnsi="Times New Roman"/>
          <w:i w:val="1"/>
          <w:color w:val="000000"/>
          <w:rtl w:val="0"/>
        </w:rPr>
        <w:t xml:space="preserve"> Note de pondération : 2</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Chiffres d’affaires,</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Portefeuille client,</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Levées de fonds.</w:t>
      </w:r>
    </w:p>
    <w:p w:rsidR="00000000" w:rsidDel="00000000" w:rsidP="00000000" w:rsidRDefault="00000000" w:rsidRPr="00000000" w14:paraId="0000003B">
      <w:pP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La contribution à l’attractivité de la Métropole Aix-Marseille-Provence avec l’Afrique :</w:t>
      </w:r>
      <w:r w:rsidDel="00000000" w:rsidR="00000000" w:rsidRPr="00000000">
        <w:rPr>
          <w:rFonts w:ascii="Times New Roman" w:cs="Times New Roman" w:eastAsia="Times New Roman" w:hAnsi="Times New Roman"/>
          <w:i w:val="1"/>
          <w:color w:val="000000"/>
          <w:rtl w:val="0"/>
        </w:rPr>
        <w:t xml:space="preserve"> Note de pondération : 2</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Développement de synergies et coopération entre l’Afrique et la Métropole Aix-Marseille-Provence,</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Promotion croisée Afrique / Métropole Aix-Marseille-Provence,</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Création d’emplois.</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40" w:firstLine="0"/>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L’impact social / environnemental du partenariat et du projet pour les territoires africains et métropolitains. </w:t>
      </w:r>
      <w:r w:rsidDel="00000000" w:rsidR="00000000" w:rsidRPr="00000000">
        <w:rPr>
          <w:rFonts w:ascii="Times New Roman" w:cs="Times New Roman" w:eastAsia="Times New Roman" w:hAnsi="Times New Roman"/>
          <w:i w:val="1"/>
          <w:color w:val="000000"/>
          <w:rtl w:val="0"/>
        </w:rPr>
        <w:t xml:space="preserve">Note de pondération : 2</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Impact social, sociétal et/ou environnemental.</w:t>
      </w:r>
    </w:p>
    <w:p w:rsidR="00000000" w:rsidDel="00000000" w:rsidP="00000000" w:rsidRDefault="00000000" w:rsidRPr="00000000" w14:paraId="0000004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Le caractère innovant du partenariat proposé avec l’Afrique</w:t>
      </w:r>
      <w:r w:rsidDel="00000000" w:rsidR="00000000" w:rsidRPr="00000000">
        <w:rPr>
          <w:rFonts w:ascii="Times New Roman" w:cs="Times New Roman" w:eastAsia="Times New Roman" w:hAnsi="Times New Roman"/>
          <w:i w:val="1"/>
          <w:color w:val="000000"/>
          <w:rtl w:val="0"/>
        </w:rPr>
        <w:t xml:space="preserve">. Note de pondération : 1</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Caractère disruptif,</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Thématique(s) proposée(s).</w:t>
      </w:r>
    </w:p>
    <w:p w:rsidR="00000000" w:rsidDel="00000000" w:rsidP="00000000" w:rsidRDefault="00000000" w:rsidRPr="00000000" w14:paraId="00000047">
      <w:pPr>
        <w:widowControl w:val="0"/>
        <w:spacing w:before="240" w:lineRule="auto"/>
        <w:jc w:val="both"/>
        <w:rPr>
          <w:color w:val="00000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64" w:line="240" w:lineRule="auto"/>
        <w:ind w:left="18" w:firstLine="0"/>
        <w:jc w:val="both"/>
        <w:rPr>
          <w:rFonts w:ascii="Times New Roman" w:cs="Times New Roman" w:eastAsia="Times New Roman" w:hAnsi="Times New Roman"/>
          <w:b w:val="1"/>
          <w:color w:val="000000"/>
          <w:highlight w:val="white"/>
          <w:u w:val="single"/>
        </w:rPr>
      </w:pPr>
      <w:r w:rsidDel="00000000" w:rsidR="00000000" w:rsidRPr="00000000">
        <w:rPr>
          <w:rFonts w:ascii="Times New Roman" w:cs="Times New Roman" w:eastAsia="Times New Roman" w:hAnsi="Times New Roman"/>
          <w:b w:val="1"/>
          <w:color w:val="000000"/>
          <w:highlight w:val="white"/>
          <w:u w:val="single"/>
          <w:rtl w:val="0"/>
        </w:rPr>
        <w:t xml:space="preserve">Article 7 : Bénéfices pour le lauréat </w:t>
      </w:r>
    </w:p>
    <w:p w:rsidR="00000000" w:rsidDel="00000000" w:rsidP="00000000" w:rsidRDefault="00000000" w:rsidRPr="00000000" w14:paraId="00000049">
      <w:pPr>
        <w:widowControl w:val="0"/>
        <w:spacing w:before="240" w:lineRule="auto"/>
        <w:ind w:left="3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bénéfices pour le lauréat sont les suivants :</w:t>
      </w:r>
    </w:p>
    <w:p w:rsidR="00000000" w:rsidDel="00000000" w:rsidP="00000000" w:rsidRDefault="00000000" w:rsidRPr="00000000" w14:paraId="0000004A">
      <w:pPr>
        <w:widowControl w:val="0"/>
        <w:spacing w:before="240" w:lineRule="auto"/>
        <w:ind w:left="3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Push networking &amp; communication by EMERGING Valley: </w:t>
      </w:r>
    </w:p>
    <w:p w:rsidR="00000000" w:rsidDel="00000000" w:rsidP="00000000" w:rsidRDefault="00000000" w:rsidRPr="00000000" w14:paraId="0000004B">
      <w:pPr>
        <w:widowControl w:val="0"/>
        <w:spacing w:before="240" w:lineRule="auto"/>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Un pitch de cinq (5) minutes dans le cadre de la 5ème édition  du sommet Emerging Valley, les 13 et 14 décembre </w:t>
      </w:r>
      <w:r w:rsidDel="00000000" w:rsidR="00000000" w:rsidRPr="00000000">
        <w:rPr>
          <w:rFonts w:ascii="Times New Roman" w:cs="Times New Roman" w:eastAsia="Times New Roman" w:hAnsi="Times New Roman"/>
          <w:rtl w:val="0"/>
        </w:rPr>
        <w:t xml:space="preserve">2021</w:t>
      </w:r>
      <w:r w:rsidDel="00000000" w:rsidR="00000000" w:rsidRPr="00000000">
        <w:rPr>
          <w:rFonts w:ascii="Times New Roman" w:cs="Times New Roman" w:eastAsia="Times New Roman" w:hAnsi="Times New Roman"/>
          <w:color w:val="000000"/>
          <w:rtl w:val="0"/>
        </w:rPr>
        <w:t xml:space="preserve"> au Palais du Pharo à Marseille, ainsi qu’une prise de parole live lors de la Remise des Prix</w:t>
      </w:r>
    </w:p>
    <w:p w:rsidR="00000000" w:rsidDel="00000000" w:rsidP="00000000" w:rsidRDefault="00000000" w:rsidRPr="00000000" w14:paraId="0000004C">
      <w:pPr>
        <w:widowControl w:val="0"/>
        <w:spacing w:before="240" w:lineRule="auto"/>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Une visibilité multicanale : communication presse et réseaux sociaux, site internet, salons professionnels, </w:t>
      </w:r>
    </w:p>
    <w:p w:rsidR="00000000" w:rsidDel="00000000" w:rsidP="00000000" w:rsidRDefault="00000000" w:rsidRPr="00000000" w14:paraId="0000004D">
      <w:pPr>
        <w:widowControl w:val="0"/>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Une interview vidéo du lauréat présentant son projet et diffusée sur les réseaux des  partenaires.</w:t>
      </w:r>
      <w:r w:rsidDel="00000000" w:rsidR="00000000" w:rsidRPr="00000000">
        <w:rPr>
          <w:rtl w:val="0"/>
        </w:rPr>
      </w:r>
    </w:p>
    <w:p w:rsidR="00000000" w:rsidDel="00000000" w:rsidP="00000000" w:rsidRDefault="00000000" w:rsidRPr="00000000" w14:paraId="0000004E">
      <w:pPr>
        <w:widowControl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widowControl w:val="0"/>
        <w:ind w:left="3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Package d’accompagnement Africalink : </w:t>
      </w:r>
    </w:p>
    <w:p w:rsidR="00000000" w:rsidDel="00000000" w:rsidP="00000000" w:rsidRDefault="00000000" w:rsidRPr="00000000" w14:paraId="00000050">
      <w:pPr>
        <w:widowControl w:val="0"/>
        <w:spacing w:before="240" w:lineRule="auto"/>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Adhésion gratuite d’un an au sein du réseau Africalink, </w:t>
      </w:r>
    </w:p>
    <w:p w:rsidR="00000000" w:rsidDel="00000000" w:rsidP="00000000" w:rsidRDefault="00000000" w:rsidRPr="00000000" w14:paraId="00000051">
      <w:pPr>
        <w:widowControl w:val="0"/>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Coaching / mentoring : accompagnement et tutorat pour formalisation / consolidation  et développement du projet – si nécessaire – avec un dirigeant d’entreprise du réseau  Africalink pendant une durée d’un an, </w:t>
      </w:r>
    </w:p>
    <w:p w:rsidR="00000000" w:rsidDel="00000000" w:rsidP="00000000" w:rsidRDefault="00000000" w:rsidRPr="00000000" w14:paraId="00000052">
      <w:pPr>
        <w:widowControl w:val="0"/>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Mise en réseau dans le pays ou les pays cibles, </w:t>
      </w:r>
    </w:p>
    <w:p w:rsidR="00000000" w:rsidDel="00000000" w:rsidP="00000000" w:rsidRDefault="00000000" w:rsidRPr="00000000" w14:paraId="00000053">
      <w:pPr>
        <w:widowControl w:val="0"/>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Appui à la recherche de financement, </w:t>
      </w:r>
    </w:p>
    <w:p w:rsidR="00000000" w:rsidDel="00000000" w:rsidP="00000000" w:rsidRDefault="00000000" w:rsidRPr="00000000" w14:paraId="00000054">
      <w:pPr>
        <w:widowControl w:val="0"/>
        <w:ind w:left="11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Mission en Afrique : prise en charge de la logistique (billets d’avion + hôtel)  d’une mission en Afrique pour développer le projet lauréat organisé par et avec Africalink.</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3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279"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8 : Interprétation et modification du règlement</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246" w:line="230" w:lineRule="auto"/>
        <w:ind w:left="18" w:firstLine="1.999999999999999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participation au concours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implique l’acceptation pleine et entière des  modalités énoncées dans le présent règlement par les candidats.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55" w:line="230" w:lineRule="auto"/>
        <w:ind w:left="23" w:right="-2" w:hanging="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représenté par StartupBRICS, est souverain pour toute question relative à  l’application du présent règlement ou toute question qui viendrait à se poser, non réglée par celui-ci. Ses  décisions seront sans appel.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55" w:line="230" w:lineRule="auto"/>
        <w:ind w:left="18" w:right="0" w:firstLine="3.00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règlement peut à ce titre être modifié à tout moment sous la forme d’un avenant par Emerging Valley,  dans le respect des conditions énoncées, et publié par annonce en ligne sur le site  www.emergingvalley.co/provenceafricaconnect.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55" w:line="228" w:lineRule="auto"/>
        <w:ind w:left="16" w:right="-2" w:firstLine="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Il entrera en vigueur à compter de sa diffusion et tout participant sera réputé l’avoir accepté du simple  fait de sa participation au concours, à compter de la date d’entrée en vigueur de la modification. Tout  participant refusant la ou les modifications intervenues ne pourra présenter son dossier.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62" w:line="230" w:lineRule="auto"/>
        <w:ind w:left="24" w:right="-3" w:hanging="2.999999999999998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cas de cas de force majeure ou d’évènements indépendants de sa volonté, Emerging Valley pourra  annuler, reporter, prolonger, écourter ou modifier le concours.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55" w:line="240" w:lineRule="auto"/>
        <w:ind w:left="1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9 : Responsabilité</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246" w:line="230" w:lineRule="auto"/>
        <w:ind w:right="-2" w:firstLine="2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se réserve le droit d’annuler le concours, si les circonstances l’y obligent sans avoir à  justifier de cette décision et sans que sa responsabilité ne puisse être engagée en aucune manière.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255" w:line="230" w:lineRule="auto"/>
        <w:ind w:left="18" w:right="-5" w:firstLine="1.999999999999999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responsabilité d’Emerging Valley ne saurait être engagée pour quelque raison que ce soit si, en raison  d’évènements indépendants de sa volonté, il est amené à annuler, reporter, prolonger, écourter ou  modifier partiellement ou en totalité le concours et le présent règlement du concours et ce, sans  qu’aucune réclamation puisse être présentée au titre du dommage moral ou financier par les participants.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255" w:line="229" w:lineRule="auto"/>
        <w:ind w:left="23" w:right="0" w:hanging="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ne saurait être tenu pour responsable si d’éventuels problèmes liés au matériel  informatique des participants et/ou à l’acheminement des inscriptions et des dossiers de candidatures  sur le réseau Internet tels que des bogues, des pannes et des déconnexions informatiques accidentelles  ainsi que des interventions malveillantes, des erreurs humaines ou d’origine électrique, l’encombrement  des réseaux de télécommunications.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256" w:line="240" w:lineRule="auto"/>
        <w:ind w:left="1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10 : Dépôt légal</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51" w:line="228" w:lineRule="auto"/>
        <w:ind w:left="16" w:right="-2" w:firstLine="3.999999999999999"/>
        <w:jc w:val="both"/>
        <w:rPr>
          <w:rFonts w:ascii="Times New Roman" w:cs="Times New Roman" w:eastAsia="Times New Roman" w:hAnsi="Times New Roman"/>
          <w:color w:val="0563c1"/>
          <w:u w:val="single"/>
        </w:rPr>
      </w:pPr>
      <w:r w:rsidDel="00000000" w:rsidR="00000000" w:rsidRPr="00000000">
        <w:rPr>
          <w:rFonts w:ascii="Times New Roman" w:cs="Times New Roman" w:eastAsia="Times New Roman" w:hAnsi="Times New Roman"/>
          <w:color w:val="000000"/>
          <w:rtl w:val="0"/>
        </w:rPr>
        <w:t xml:space="preserve">Le présent règlement est disponible sur le site internet accessible à l’adresse URL  </w:t>
      </w:r>
      <w:r w:rsidDel="00000000" w:rsidR="00000000" w:rsidRPr="00000000">
        <w:rPr>
          <w:rFonts w:ascii="Times New Roman" w:cs="Times New Roman" w:eastAsia="Times New Roman" w:hAnsi="Times New Roman"/>
          <w:color w:val="0563c1"/>
          <w:u w:val="single"/>
          <w:rtl w:val="0"/>
        </w:rPr>
        <w:t xml:space="preserve">www.emergingvalley.co/provenceafricaconnect </w:t>
      </w:r>
      <w:r w:rsidDel="00000000" w:rsidR="00000000" w:rsidRPr="00000000">
        <w:rPr>
          <w:rFonts w:ascii="Times New Roman" w:cs="Times New Roman" w:eastAsia="Times New Roman" w:hAnsi="Times New Roman"/>
          <w:color w:val="000000"/>
          <w:rtl w:val="0"/>
        </w:rPr>
        <w:t xml:space="preserve">et sur simple demande adressée par email à l’adresse : </w:t>
      </w:r>
      <w:r w:rsidDel="00000000" w:rsidR="00000000" w:rsidRPr="00000000">
        <w:rPr>
          <w:rFonts w:ascii="Times New Roman" w:cs="Times New Roman" w:eastAsia="Times New Roman" w:hAnsi="Times New Roman"/>
          <w:color w:val="0563c1"/>
          <w:rtl w:val="0"/>
        </w:rPr>
        <w:t xml:space="preserve">p</w:t>
      </w:r>
      <w:r w:rsidDel="00000000" w:rsidR="00000000" w:rsidRPr="00000000">
        <w:rPr>
          <w:rFonts w:ascii="Times New Roman" w:cs="Times New Roman" w:eastAsia="Times New Roman" w:hAnsi="Times New Roman"/>
          <w:color w:val="0563c1"/>
          <w:u w:val="single"/>
          <w:rtl w:val="0"/>
        </w:rPr>
        <w:t xml:space="preserve">rovence-africa-connect@emergingvalley.co</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left="18" w:firstLine="0"/>
        <w:jc w:val="both"/>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11 : Propriété intellectuelle</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46" w:line="230" w:lineRule="auto"/>
        <w:ind w:left="18" w:right="0" w:firstLine="4.99999999999999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Tous les droits de propriété intellectuelle et industrielle attachés aux projets présentés par les participants  restent la propriété des porteurs de projets concernés.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55" w:line="230" w:lineRule="auto"/>
        <w:ind w:left="23" w:right="-3" w:hanging="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participant certifie qu’il est titulaire des droits de propriété intellectuelle et industrielle et, à défaut,  qu’il dispose de toutes les autorisations nécessaires concernant l’ensemble des droits de propriété  intellectuelle et industrielle attachés au projet concerné.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255" w:line="228" w:lineRule="auto"/>
        <w:ind w:left="16" w:right="-3" w:firstLine="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Il garantit Emerging Valley ainsi que les Partenaires associés de toute réclamation quelle qu’elle soit en  provenance de tout tiers concernant l’ensemble des droits de propriété intellectuelle et industrielle  attachés au projet présenté, ainsi que de leurs conséquences financières, dont il déclare faire son affaire  personnelle.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56" w:line="230" w:lineRule="auto"/>
        <w:ind w:left="24" w:right="0" w:hanging="2.999999999999998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participant certifie n’être soumis à aucune obligation concernant son projet et les différentes créations  auxquelles celui-ci se rapporte qui pourrait limiter sa participation.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60" w:line="228" w:lineRule="auto"/>
        <w:ind w:left="18" w:right="-4" w:firstLine="3.00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ne pourra en aucun cas être tenu pour responsable si un projet ou ses parties  reproduisaient des travaux ou autres œuvres protégés. La participation au concours ne saurait être  interprétée comme conférant à Emerging Valley, aux Partenaires et aux personnes mandatées par  Emerging Valley une autorisation ou un droit quelconque de licence d'exploitation industrielle ou  commerciale sur lesdites informations confidentielles.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62" w:line="230" w:lineRule="auto"/>
        <w:ind w:left="23" w:right="0" w:hanging="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Néanmoins Emerging Valley aura le droit de communiquer sur les projets comme prévu ci-dessous à  l’article 12 du présent règlement.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255" w:line="228" w:lineRule="auto"/>
        <w:ind w:left="18" w:right="-2" w:firstLine="3.00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participants pourront intégrer sur leur site internet un lien vers le site internet  </w:t>
      </w:r>
      <w:r w:rsidDel="00000000" w:rsidR="00000000" w:rsidRPr="00000000">
        <w:rPr>
          <w:rFonts w:ascii="Times New Roman" w:cs="Times New Roman" w:eastAsia="Times New Roman" w:hAnsi="Times New Roman"/>
          <w:color w:val="000000"/>
          <w:u w:val="single"/>
          <w:rtl w:val="0"/>
        </w:rPr>
        <w:t xml:space="preserve">www.emergingvalley.co/provenceafricaconnect </w:t>
      </w:r>
      <w:r w:rsidDel="00000000" w:rsidR="00000000" w:rsidRPr="00000000">
        <w:rPr>
          <w:rFonts w:ascii="Times New Roman" w:cs="Times New Roman" w:eastAsia="Times New Roman" w:hAnsi="Times New Roman"/>
          <w:color w:val="000000"/>
          <w:rtl w:val="0"/>
        </w:rPr>
        <w:t xml:space="preserve">et utiliser les noms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et  Emerging Valley de manière écrite et non graphique.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262" w:line="228" w:lineRule="auto"/>
        <w:ind w:left="24" w:right="-2"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L’utilisation graphique des marques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et Emerging Valley sera obligatoirement  soumise à une autorisation écrite de la part de Emerging Valley précisant les modalités et limites  d'utilisation.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262" w:line="225" w:lineRule="auto"/>
        <w:ind w:left="31" w:right="0"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participants pourront communiquer sur les réseaux sociaux à propos du concours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et auprès des médias classiques.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64" w:line="228" w:lineRule="auto"/>
        <w:ind w:left="24" w:right="-4"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Chacun des participants autorise, à titre gratuit, Emerging Valley à utiliser et diffuser les éléments  suivants : leur marque, logo et la présentation de leurs projets dans le cadre de sa communication interne  et externe, sur tous supports, y compris sur internet et les réseaux sociaux pendant la durée du concours  et pendant une période de trois (3) ans après la fin de l’organisation du concours </w:t>
      </w:r>
      <w:r w:rsidDel="00000000" w:rsidR="00000000" w:rsidRPr="00000000">
        <w:rPr>
          <w:rFonts w:ascii="Times New Roman" w:cs="Times New Roman" w:eastAsia="Times New Roman" w:hAnsi="Times New Roman"/>
          <w:i w:val="1"/>
          <w:color w:val="000000"/>
          <w:rtl w:val="0"/>
        </w:rPr>
        <w:t xml:space="preserve">Provence Africa  Connect</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86"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12 : Confidentialité</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246" w:line="230" w:lineRule="auto"/>
        <w:ind w:left="24" w:right="-2" w:hanging="2.999999999999998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L’intégralité des éléments fournis par les participants dans leur dossier de candidature sont confidentiels,  à l’usage exclusif des membres du Jury. La confidentialité est garantie par Emerging Valley.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255" w:line="230" w:lineRule="auto"/>
        <w:ind w:left="24" w:right="-3"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les Partenaires ainsi que les membres du Jury, s’engagent à traiter comme  confidentielles les informations renseignées par le candidat. Ces informations ne pourront être  divulguées à des tiers sans l’accord préalable écrit des participants.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55" w:line="230" w:lineRule="auto"/>
        <w:ind w:left="24" w:right="-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Néanmoins, en déposant le dossier de candidature tel que prévu par le présent règlement, les participants  autorisent gracieusement Emerging Valley à :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61.99999999999994" w:lineRule="auto"/>
        <w:ind w:left="743" w:right="-4" w:hanging="359"/>
        <w:jc w:val="both"/>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Rendre publique, avec l’accord préalable du participant, les caractéristiques essentielles et non  confidentielles des projets présentés, notamment le pitch du projet rédigé par le candidat dans  le formulaire de candidature, sans contrepartie de quelque nature que ce soit, et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302" w:line="230" w:lineRule="auto"/>
        <w:ind w:left="736" w:right="0" w:hanging="352"/>
        <w:jc w:val="both"/>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Communiquer sur les éléments suivants : le nom des projets et de l’entreprise participante, des  photos du projet et de l’équipe, un logo si le participant en dispose d’un, un lien vers le site web  ou un réseau social de l’entreprise, etc.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55" w:line="230" w:lineRule="auto"/>
        <w:ind w:left="24" w:right="1"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Chaque participant est seul juge de l'opportunité et des modalités d'une protection des informations  confidentielles par la revendication de tels droits.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55"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13 : Protection des données personnelles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251" w:line="225" w:lineRule="auto"/>
        <w:ind w:left="16" w:firstLine="3.99999999999999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Pour mener à bien l’organisation du concours, Emerging Valley collecte et traite les données  personnelles des candidats dans la seule finalité du concours.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264" w:line="230" w:lineRule="auto"/>
        <w:ind w:left="24" w:right="-3"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catégories de données fonctionnelles collectées sont des données d’identification personnelle et  d’activités professionnelles.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255" w:line="228" w:lineRule="auto"/>
        <w:ind w:left="16" w:right="-3" w:firstLine="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en qualité de responsable de traitement, peut transmettre les données personnelles des  participants à des personnes tierces qui animent et organisent le concours tels les Partenaires et des  agences de presse.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262" w:line="228" w:lineRule="auto"/>
        <w:ind w:left="11" w:right="-5" w:firstLine="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données à caractère personnel recueillies par Emerging Valley qui concernent un participant ne  peuvent être utilisées par ces tierces personnes que pour organiser et promouvoir l’image du concours  </w:t>
      </w:r>
      <w:r w:rsidDel="00000000" w:rsidR="00000000" w:rsidRPr="00000000">
        <w:rPr>
          <w:rFonts w:ascii="Times New Roman" w:cs="Times New Roman" w:eastAsia="Times New Roman" w:hAnsi="Times New Roman"/>
          <w:i w:val="1"/>
          <w:color w:val="000000"/>
          <w:rtl w:val="0"/>
        </w:rPr>
        <w:t xml:space="preserve">Provence Africa Connect</w:t>
      </w:r>
      <w:r w:rsidDel="00000000" w:rsidR="00000000" w:rsidRPr="00000000">
        <w:rPr>
          <w:rFonts w:ascii="Times New Roman" w:cs="Times New Roman" w:eastAsia="Times New Roman" w:hAnsi="Times New Roman"/>
          <w:color w:val="000000"/>
          <w:rtl w:val="0"/>
        </w:rPr>
        <w:t xml:space="preserve">, ainsi que pour effectuer la remise du prix.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262" w:line="228" w:lineRule="auto"/>
        <w:ind w:left="16" w:right="-5" w:firstLine="3.99999999999999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personnes habilitées au sein d’Emerging Valley et des Partenaires peuvent accéder aux données  personnelles des participants au concours dans l’unique but de procéder à des études de projets, de  sélectionner des projets et de désigner le lauréat.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257" w:line="230" w:lineRule="auto"/>
        <w:ind w:left="16" w:right="-4" w:firstLine="1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Sauf consentement préalable d’un participant ou du lauréat, ses coordonnées électroniques ne pourront  pas être transmises à des personnes tierces à l’organisation du concours pour être utilisées à des fins  commerciales ou publicitaires.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255" w:line="230" w:lineRule="auto"/>
        <w:ind w:left="16" w:right="-4" w:firstLine="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pourra néanmoins être obligé de transférer des données à caractère personnel des  participants à des tiers si des autorités habilitées le lui demandent, conformément aux lois et  réglementations en vigueur.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45" w:line="228" w:lineRule="auto"/>
        <w:ind w:left="21" w:righ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application du Règlement européen n</w:t>
      </w:r>
      <w:r w:rsidDel="00000000" w:rsidR="00000000" w:rsidRPr="00000000">
        <w:rPr>
          <w:rFonts w:ascii="Times New Roman" w:cs="Times New Roman" w:eastAsia="Times New Roman" w:hAnsi="Times New Roman"/>
          <w:color w:val="000000"/>
          <w:sz w:val="23"/>
          <w:szCs w:val="23"/>
          <w:vertAlign w:val="superscript"/>
          <w:rtl w:val="0"/>
        </w:rPr>
        <w:t xml:space="preserve">o </w:t>
      </w:r>
      <w:r w:rsidDel="00000000" w:rsidR="00000000" w:rsidRPr="00000000">
        <w:rPr>
          <w:rFonts w:ascii="Times New Roman" w:cs="Times New Roman" w:eastAsia="Times New Roman" w:hAnsi="Times New Roman"/>
          <w:color w:val="000000"/>
          <w:rtl w:val="0"/>
        </w:rPr>
        <w:t xml:space="preserve">2016/679 du 27 avril 2016 sur la protection des données à  caractère personnel (« </w:t>
      </w:r>
      <w:r w:rsidDel="00000000" w:rsidR="00000000" w:rsidRPr="00000000">
        <w:rPr>
          <w:rFonts w:ascii="Times New Roman" w:cs="Times New Roman" w:eastAsia="Times New Roman" w:hAnsi="Times New Roman"/>
          <w:b w:val="1"/>
          <w:color w:val="000000"/>
          <w:rtl w:val="0"/>
        </w:rPr>
        <w:t xml:space="preserve">RGPD </w:t>
      </w:r>
      <w:r w:rsidDel="00000000" w:rsidR="00000000" w:rsidRPr="00000000">
        <w:rPr>
          <w:rFonts w:ascii="Times New Roman" w:cs="Times New Roman" w:eastAsia="Times New Roman" w:hAnsi="Times New Roman"/>
          <w:color w:val="000000"/>
          <w:rtl w:val="0"/>
        </w:rPr>
        <w:t xml:space="preserve">») et de la loi française n°2018-493 du 20 juin 2018 (modifiant la Loi  Informatique et Libertés du 6 janvier 1978), Emerging Valley en sa qualité de responsable de la collecte  et du traitement des données personnelles des participants, s’engage à :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261" w:line="228" w:lineRule="auto"/>
        <w:ind w:left="738" w:right="2" w:hanging="355"/>
        <w:jc w:val="both"/>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Mettre en œuvre des mesures organisationnelles et techniques afin d’héberger, protéger et  sécuriser en France les données personnelles des participants contre les accès et utilisations de  tiers non autorisés ;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7" w:line="230" w:lineRule="auto"/>
        <w:ind w:left="743" w:right="-2" w:hanging="359"/>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Limiter la durée de conservation de ces données à trois ans à compter de la date de fin de  l’organisation du concours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5" w:line="228" w:lineRule="auto"/>
        <w:ind w:left="743" w:right="-2" w:hanging="359"/>
        <w:rPr>
          <w:rFonts w:ascii="Times New Roman" w:cs="Times New Roman" w:eastAsia="Times New Roman" w:hAnsi="Times New Roman"/>
          <w:color w:val="0563c1"/>
          <w:u w:val="single"/>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Permettre aux participants d’exercer leurs droits d’accès et d’information, de rectification, de  limitation, de suppression des données collectées et traitées, en envoyant par email une requête,  accompagnée d’une copie d’une pièce d’identité à l’adresse : </w:t>
      </w:r>
      <w:r w:rsidDel="00000000" w:rsidR="00000000" w:rsidRPr="00000000">
        <w:rPr>
          <w:rFonts w:ascii="Times New Roman" w:cs="Times New Roman" w:eastAsia="Times New Roman" w:hAnsi="Times New Roman"/>
          <w:color w:val="0563c1"/>
          <w:u w:val="single"/>
          <w:rtl w:val="0"/>
        </w:rPr>
        <w:t xml:space="preserve">provence-africa connect@emergingvalley.co</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28" w:lineRule="auto"/>
        <w:ind w:left="24" w:right="-5"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droit d'accès et d'information permet à un participant d'être informé de façon concise, transparente,  compréhensible et aisément accessible de la façon dont ses données à caractère personnel sont traitées  dans le cadre du concours. Les participants ont également le droit d'obtenir la confirmation que des  données à caractère personnel les concernant sont traitées ou non, et, le cas échéant, d’accéder auxdites  données à caractère personnel et d'en obtenir une copie.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262" w:line="228" w:lineRule="auto"/>
        <w:ind w:left="21" w:right="0" w:hanging="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droit de rectification confère à un participant le droit d'obtenir que ses données à caractère personnel  soient rectifiées. Il a également le droit de demander à ce que ses données à caractère personnel  incomplètes soient complétées. Le droit à l'effacement lui permet, dans certains cas, d'obtenir  l’effacement de ses données à caractère personnel.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256" w:line="229" w:lineRule="auto"/>
        <w:ind w:left="17" w:right="-3" w:firstLine="5.99999999999999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Toutefois, il ne s'agit pas d'un droit absolu et Emerging Valley peut avoir des raisons légales ou légitimes  de conserver ces données. Le droit à la limitation du traitement lui permet, dans certains cas, d'obtenir  une limitation du traitement de vos données à caractère personnel. Le droit d'opposition au traitement  lui permet de s’opposer au traitement de ses données à caractère personnel lorsque ce traitement se base  sur l'intérêt légitime d’Emerging Valley. Emerging Valley pourra cependant invoquer des motifs  impérieux et légitimes nécessitant la poursuite du traitement. Ce droit lui permet également de s’opposer  à tout moment au traitement de ses données à caractère personnel à des fins de prospection commerciale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255" w:line="228" w:lineRule="auto"/>
        <w:ind w:left="18" w:right="-2" w:firstLine="1.999999999999999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Pour le cas où le candidat considèrerait que ses droits n’ont pas été respectés, il pourra exercer un recours  auprès de la CNIL, qui garantit la protection de ses droits. Elle peut être saisie : * en ligne :  https://www.cnil.fr/fr/plaintes/internet, * par courrier au 3, place de Fontenoy, TSA 80715-77334.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262" w:line="240" w:lineRule="auto"/>
        <w:ind w:left="1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14 : Droits à l’image et communication des projets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246" w:line="230" w:lineRule="auto"/>
        <w:ind w:left="11" w:right="-3" w:firstLine="13.0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Chaque membre des équipes de participants autorise à titre gratuit Emerging Valley ou toute personne  qu’il aura désignée, à utiliser les photos et vidéos transmises dans le cadre de la candidature au concours  </w:t>
      </w:r>
      <w:r w:rsidDel="00000000" w:rsidR="00000000" w:rsidRPr="00000000">
        <w:rPr>
          <w:rFonts w:ascii="Times New Roman" w:cs="Times New Roman" w:eastAsia="Times New Roman" w:hAnsi="Times New Roman"/>
          <w:i w:val="1"/>
          <w:color w:val="000000"/>
          <w:rtl w:val="0"/>
        </w:rPr>
        <w:t xml:space="preserve">Provence Africa Connect</w:t>
      </w:r>
      <w:r w:rsidDel="00000000" w:rsidR="00000000" w:rsidRPr="00000000">
        <w:rPr>
          <w:rFonts w:ascii="Times New Roman" w:cs="Times New Roman" w:eastAsia="Times New Roman" w:hAnsi="Times New Roman"/>
          <w:color w:val="000000"/>
          <w:rtl w:val="0"/>
        </w:rPr>
        <w:t xml:space="preserve">, sur tous types de supports pour promouvoir leur projet et/ou le concours.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255" w:line="229" w:lineRule="auto"/>
        <w:ind w:left="23" w:right="-5" w:firstLine="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Chaque membre des équipes de participants autorise à titre gratuit Emerging Valley, ou toute personne  qu’elle aura désignée, à le photographier, filmer, enregistrer et à exploiter son image, sa voix, ses propos,  de même que la présentation de son projet, pour les éléments non confidentiels conformément à l’article  12, fixés sur tous types de supports lors du reportage, tournage et/ou interview réalisé dans le cadre de  la préparation et de la promotion du concours et de la remise du prix.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256" w:line="230" w:lineRule="auto"/>
        <w:ind w:left="16" w:right="-4" w:firstLine="3.99999999999999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prises de vues et interviews ainsi réalisées seront exploitées exclusivement dans le cadre de la  communication interne et externe de Emerging Valley ou des Partenaires associés pour des besoins de  promotion ou d'information du public sur leurs activités.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255" w:line="228" w:lineRule="auto"/>
        <w:ind w:left="16" w:right="-5" w:firstLine="8.0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Cette autorisation concerne notamment le droit de représenter ou de faire représenter, de reproduire ou  de faire reproduire, en tout ou partie, les photographies et films du participant, identifiés non  confidentiels conformément à l’article 12 du règlement, soit par EMERGING Valley, directement, soit  par l’intermédiaire de tout tiers autorisé par Emerging Valley, dans le monde entier, par tous modes et  procédés techniques connus ou inconnus à ce jour, notamment par voie de presse écrite, audiovisuelle,  informatique, sur tous supports et en tous formats, et de les diffuser tant dans le secteur commercial que  non commercial, et public que privé, en vue de la réception collective et/ou domestique.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261" w:line="229" w:lineRule="auto"/>
        <w:ind w:left="24" w:right="-5"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Cette autorisation accorde également à Emerging Valley ou à toute personne qu’il aura désignée, le droit  d’exploiter, de reproduire et de diffuser, en tout ou partie, sur tous les supports et dans les conditions ci dessus mentionnées les propos que le représentant du participant aura tenu dans le cadre de la  communication interne et externe de Emerging Valley et des Partenaires sur le concours </w:t>
      </w:r>
      <w:r w:rsidDel="00000000" w:rsidR="00000000" w:rsidRPr="00000000">
        <w:rPr>
          <w:rFonts w:ascii="Times New Roman" w:cs="Times New Roman" w:eastAsia="Times New Roman" w:hAnsi="Times New Roman"/>
          <w:i w:val="1"/>
          <w:color w:val="000000"/>
          <w:rtl w:val="0"/>
        </w:rPr>
        <w:t xml:space="preserve">Provence Africa  Connect.</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30" w:lineRule="auto"/>
        <w:ind w:left="18" w:right="-4" w:firstLine="5.99999999999999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Cette autorisation d’exploitation d’image est valable 5 ans à compter de la date d’acceptation du présent  règlement.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255" w:line="229" w:lineRule="auto"/>
        <w:ind w:left="16" w:right="-2" w:firstLine="3.99999999999999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lauréat accepte également d’être filmé et de céder gracieusement ses droits sur leurs images et voix  à Emerging Valley dans le cadre strict de la promotion du concours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selon tous  les procédés, notamment par voie télématique, par Internet à l’adresse URL,  </w:t>
      </w:r>
      <w:r w:rsidDel="00000000" w:rsidR="00000000" w:rsidRPr="00000000">
        <w:rPr>
          <w:rFonts w:ascii="Times New Roman" w:cs="Times New Roman" w:eastAsia="Times New Roman" w:hAnsi="Times New Roman"/>
          <w:color w:val="000000"/>
          <w:u w:val="single"/>
          <w:rtl w:val="0"/>
        </w:rPr>
        <w:t xml:space="preserve">www.emergingvalley.co/provenceafricaconnect </w:t>
      </w:r>
      <w:r w:rsidDel="00000000" w:rsidR="00000000" w:rsidRPr="00000000">
        <w:rPr>
          <w:rFonts w:ascii="Times New Roman" w:cs="Times New Roman" w:eastAsia="Times New Roman" w:hAnsi="Times New Roman"/>
          <w:color w:val="000000"/>
          <w:rtl w:val="0"/>
        </w:rPr>
        <w:t xml:space="preserve">par la télédiffusion par voie hertzienne, par câble ou  par satellite, par voie de projection publique et transmission dans un lieu public, par voie éditoriale.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256" w:line="228" w:lineRule="auto"/>
        <w:ind w:left="18" w:right="0" w:firstLine="1.999999999999999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 ailleurs, le lauréat sera pendant une période de douze (12) mois, à compter de la proclamation des  résultats, invités à toutes les manifestations organisées par Emerging Valley et aura à promouvoir en  tant qu’ambassadeurs le concours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ainsi que plus largement EMERGING  Valley.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510"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15 : Remboursement de frais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251" w:line="230" w:lineRule="auto"/>
        <w:ind w:left="24" w:right="-2" w:hanging="2.00000000000000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participation au concours </w:t>
      </w:r>
      <w:r w:rsidDel="00000000" w:rsidR="00000000" w:rsidRPr="00000000">
        <w:rPr>
          <w:rFonts w:ascii="Times New Roman" w:cs="Times New Roman" w:eastAsia="Times New Roman" w:hAnsi="Times New Roman"/>
          <w:i w:val="1"/>
          <w:color w:val="000000"/>
          <w:rtl w:val="0"/>
        </w:rPr>
        <w:t xml:space="preserve">Provence Africa Connect </w:t>
      </w:r>
      <w:r w:rsidDel="00000000" w:rsidR="00000000" w:rsidRPr="00000000">
        <w:rPr>
          <w:rFonts w:ascii="Times New Roman" w:cs="Times New Roman" w:eastAsia="Times New Roman" w:hAnsi="Times New Roman"/>
          <w:color w:val="000000"/>
          <w:rtl w:val="0"/>
        </w:rPr>
        <w:t xml:space="preserve">étant gratuite, aucun remboursement des frais de  quelque type que ce soit ne pourra être demandé par les candidats à Emerging Valley.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255" w:line="228" w:lineRule="auto"/>
        <w:ind w:left="16" w:right="-3" w:firstLine="3.99999999999999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participants demeurent seuls et totalement responsables des dommages causés par eux ou par leur  matériel à des biens ou à des personnes dans le cadre du concours. Ils se chargent de couvrir leurs risques  par leur propre assurance et renoncent à exercer tout recours contre Emerging Valley et/ou les  Partenaires associés à cet égard.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261" w:line="240" w:lineRule="auto"/>
        <w:ind w:left="1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16 : Fraude</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246" w:line="230" w:lineRule="auto"/>
        <w:ind w:left="23" w:right="-2" w:hanging="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Emerging Valley se réserve la possibilité de réclamer aux participants toute justification des  informations recueillies sur le dossier de candidature.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255" w:line="230" w:lineRule="auto"/>
        <w:ind w:left="16" w:right="-5" w:firstLine="6.9999999999999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Toute déclaration inexacte ou mensongère, toute fraude entraînera la disqualification du porteur de  projet.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255" w:line="228" w:lineRule="auto"/>
        <w:ind w:left="20" w:right="-4" w:firstLine="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 celle-ci est constatée après la remise du prix, et qu’elle concerne le lauréat, Emerging Valley et les  Partenaires associés seront souverains pour demander le remboursement de tout ou partie de la dotation  accordée. Emerging Valley se réserve également le droit de poursuivre en justice quiconque aura fraudé  ou tenté de le faire. Emerging Valley ne saurait encourir aucune responsabilité d'aucune sorte vis-à-vis  des porteurs de projet du fait des fraudes éventuellement commises. En cas de manquement au règlement  de la part d'un participant, Emerging Valley se réserve la faculté d'écarter de plein droit sa candidature,  sans que celui-ci ne puisse revendiquer quoi que ce soit.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261"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17 : Loi applicable</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246" w:line="240" w:lineRule="auto"/>
        <w:ind w:left="21"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présent règlement est soumis à la loi française.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251" w:line="240" w:lineRule="auto"/>
        <w:ind w:left="18"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Article 18 : Juridiction</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246" w:line="230" w:lineRule="auto"/>
        <w:ind w:left="23" w:hanging="1.00000000000000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cas de différend concernant l’interprétation et l’exécution du Règlement, le litige sera porté devant  le Tribunal administratif de Marseille.</w:t>
      </w:r>
    </w:p>
    <w:sectPr>
      <w:pgSz w:h="16820" w:w="11900" w:orient="portrait"/>
      <w:pgMar w:bottom="1532" w:top="1399" w:left="1396" w:right="1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Liste intégrale à retrouver ici : </w:t>
      </w:r>
      <w:hyperlink r:id="rId1">
        <w:r w:rsidDel="00000000" w:rsidR="00000000" w:rsidRPr="00000000">
          <w:rPr>
            <w:color w:val="1155cc"/>
            <w:sz w:val="16"/>
            <w:szCs w:val="16"/>
            <w:u w:val="single"/>
            <w:rtl w:val="0"/>
          </w:rPr>
          <w:t xml:space="preserve">https://www.adil13.org/covid-19-et-logement/92-communes-de-la-metropole-amp/</w:t>
        </w:r>
      </w:hyperlink>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25239E"/>
    <w:pPr>
      <w:spacing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25239E"/>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adil13.org/covid-19-et-logement/92-communes-de-la-metropole-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8l/Mz1ZVwyLNiXri6HxzW6IxA==">AMUW2mWe5IxvcPZU5dBTaqTS4Ifa282G6lnGnrOjsU9+nnBSxrJMFnvkKfxSyXlnoopvZjTJCzhexiDuKofvufqHf8UcZ6FM931NioGgyjZO5n6cI9jhzF8fKWZNwNpivY1tm3hbvYwO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2021-09-20T07:27:00Z</dcterms:created>
</cp:coreProperties>
</file>